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63" w:rsidRDefault="00AA1163" w:rsidP="00AA1163">
      <w:pPr>
        <w:pStyle w:val="Normale1"/>
        <w:spacing w:before="120" w:beforeAutospacing="0" w:after="0" w:afterAutospacing="0" w:line="360" w:lineRule="auto"/>
        <w:jc w:val="both"/>
      </w:pPr>
    </w:p>
    <w:p w:rsidR="00AA1163" w:rsidRPr="00AA1163" w:rsidRDefault="00AA1163" w:rsidP="00AA1163">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C</w:t>
      </w:r>
      <w:r w:rsidRPr="00AA1163">
        <w:rPr>
          <w:rFonts w:ascii="Times New Roman" w:hAnsi="Times New Roman" w:cs="Times New Roman"/>
          <w:b/>
          <w:sz w:val="24"/>
          <w:szCs w:val="24"/>
        </w:rPr>
        <w:t>ategorie di soggetti individuati nell’informativa e nell’apposito elenco a disposizione dei Soci e nei locali d</w:t>
      </w:r>
      <w:r>
        <w:rPr>
          <w:rFonts w:ascii="Times New Roman" w:hAnsi="Times New Roman" w:cs="Times New Roman"/>
          <w:b/>
          <w:sz w:val="24"/>
          <w:szCs w:val="24"/>
        </w:rPr>
        <w:t xml:space="preserve">i Agrifidi Modena Reggio Ferrara </w:t>
      </w:r>
      <w:proofErr w:type="spellStart"/>
      <w:r>
        <w:rPr>
          <w:rFonts w:ascii="Times New Roman" w:hAnsi="Times New Roman" w:cs="Times New Roman"/>
          <w:b/>
          <w:sz w:val="24"/>
          <w:szCs w:val="24"/>
        </w:rPr>
        <w:t>soc</w:t>
      </w:r>
      <w:proofErr w:type="spellEnd"/>
      <w:r>
        <w:rPr>
          <w:rFonts w:ascii="Times New Roman" w:hAnsi="Times New Roman" w:cs="Times New Roman"/>
          <w:b/>
          <w:sz w:val="24"/>
          <w:szCs w:val="24"/>
        </w:rPr>
        <w:t xml:space="preserve">. coop. </w:t>
      </w:r>
      <w:r w:rsidRPr="00AA1163">
        <w:rPr>
          <w:rFonts w:ascii="Times New Roman" w:hAnsi="Times New Roman" w:cs="Times New Roman"/>
          <w:b/>
          <w:sz w:val="24"/>
          <w:szCs w:val="24"/>
        </w:rPr>
        <w:t>ai sensi del Regolamento U.E. 2016/679 (Regolamento generale sulla protezione dei dati)</w:t>
      </w:r>
    </w:p>
    <w:p w:rsidR="00AA1163" w:rsidRDefault="00AA1163" w:rsidP="00AA1163">
      <w:pPr>
        <w:pStyle w:val="Normale1"/>
        <w:spacing w:before="120" w:beforeAutospacing="0" w:after="0" w:afterAutospacing="0" w:line="360" w:lineRule="auto"/>
        <w:jc w:val="both"/>
      </w:pPr>
      <w:r>
        <w:t>G</w:t>
      </w:r>
      <w:r w:rsidRPr="00AC5CAE">
        <w:t xml:space="preserve">li </w:t>
      </w:r>
      <w:r w:rsidRPr="00CE7968">
        <w:t>eventuali destinatari o le eventuali categorie di destinatari dei dati personali</w:t>
      </w:r>
      <w:r w:rsidRPr="00AC5CAE">
        <w:t xml:space="preserve"> comunicati ai sensi del Reg. U.E. 2016/679, saranno esclusivamente i soggetti con i quali sarà necessaria </w:t>
      </w:r>
      <w:r>
        <w:t>l</w:t>
      </w:r>
      <w:r w:rsidRPr="00AC5CAE">
        <w:t xml:space="preserve">’interlocuzione ai sensi della vigente legislazione italiana e comunitaria europea, </w:t>
      </w:r>
      <w:r>
        <w:t>per dare seguito alla richiesta di adesione e/o di garanzia presentata dall’impresa di cui l’interessato è titolare, rappresentante legale, esecutore e/o titolare effettivo, nonché, eventualmente, garante diretto e alla sua conclusione e gestione</w:t>
      </w:r>
      <w:r w:rsidRPr="00AC5CAE">
        <w:t>;</w:t>
      </w:r>
      <w:r>
        <w:t xml:space="preserve"> Agrifidi Modena Reggio Ferrara raccoglie i dati dell’interessato e li elabora direttamente in veste di Titolare. Per dare seguito alla richiesta di adesione e/o di garanzia presentata dall’impresa di cui l’interessato è titolare, rappresentante legale, esecutore e/o titolare effettivo, nonché, eventualmente, garante diretto e alla sua conclusione e gestione, Agrifidi Modena Reggio Ferrara si potrebbe avvalere anche di soggetti esterni terzi che potranno venire a conoscenza dei dati personali dell’interessato esclusivamente per le finalità indicate nell’Informativa. </w:t>
      </w:r>
    </w:p>
    <w:p w:rsidR="00AA1163" w:rsidRDefault="00AA1163" w:rsidP="00AA1163">
      <w:pPr>
        <w:pStyle w:val="Normale1"/>
        <w:spacing w:before="120" w:beforeAutospacing="0" w:after="0" w:afterAutospacing="0" w:line="360" w:lineRule="auto"/>
        <w:jc w:val="both"/>
      </w:pPr>
      <w:r>
        <w:t>Si fornisce di seguito l’elenco a disposizione dei Soci di tali soggetti esterni terzi:</w:t>
      </w:r>
    </w:p>
    <w:p w:rsidR="00AA1163" w:rsidRDefault="00AA1163" w:rsidP="00AA1163">
      <w:pPr>
        <w:pStyle w:val="Normale1"/>
        <w:numPr>
          <w:ilvl w:val="0"/>
          <w:numId w:val="1"/>
        </w:numPr>
        <w:spacing w:before="120" w:beforeAutospacing="0" w:after="0" w:afterAutospacing="0" w:line="360" w:lineRule="auto"/>
        <w:jc w:val="both"/>
      </w:pPr>
      <w:r>
        <w:t xml:space="preserve">Enti di categoria e rispettive società di servizi: C.I.A., Coldiretti, Confagricoltura, </w:t>
      </w:r>
      <w:proofErr w:type="spellStart"/>
      <w:r>
        <w:t>Copagri</w:t>
      </w:r>
      <w:proofErr w:type="spellEnd"/>
      <w:r>
        <w:t xml:space="preserve">, </w:t>
      </w:r>
      <w:proofErr w:type="spellStart"/>
      <w:r>
        <w:t>Ugc</w:t>
      </w:r>
      <w:proofErr w:type="spellEnd"/>
      <w:r>
        <w:t>-Cisl dell’Emilia Romagna e delle province di Modena, Reggio Emilia e Ferrara;</w:t>
      </w:r>
    </w:p>
    <w:p w:rsidR="00AA1163" w:rsidRDefault="00AA1163" w:rsidP="00AA1163">
      <w:pPr>
        <w:pStyle w:val="Normale1"/>
        <w:numPr>
          <w:ilvl w:val="0"/>
          <w:numId w:val="1"/>
        </w:numPr>
        <w:spacing w:before="120" w:beforeAutospacing="0" w:after="0" w:afterAutospacing="0" w:line="360" w:lineRule="auto"/>
        <w:jc w:val="both"/>
      </w:pPr>
      <w:r>
        <w:t xml:space="preserve">Professionisti, consulenti e società di recupero crediti: Studio Altomonte </w:t>
      </w:r>
      <w:r w:rsidR="006A464A">
        <w:t xml:space="preserve">in </w:t>
      </w:r>
      <w:r>
        <w:t xml:space="preserve">Modena, Studio Legale Avv. Stefano </w:t>
      </w:r>
      <w:proofErr w:type="spellStart"/>
      <w:r>
        <w:t>Busatti</w:t>
      </w:r>
      <w:proofErr w:type="spellEnd"/>
      <w:r>
        <w:t xml:space="preserve"> </w:t>
      </w:r>
      <w:r w:rsidR="006A464A">
        <w:t xml:space="preserve">in </w:t>
      </w:r>
      <w:r>
        <w:t xml:space="preserve">Ferrara; </w:t>
      </w:r>
    </w:p>
    <w:p w:rsidR="00AA1163" w:rsidRDefault="00AA1163" w:rsidP="00AA1163">
      <w:pPr>
        <w:pStyle w:val="Normale1"/>
        <w:numPr>
          <w:ilvl w:val="0"/>
          <w:numId w:val="1"/>
        </w:numPr>
        <w:spacing w:before="120" w:beforeAutospacing="0" w:after="0" w:afterAutospacing="0" w:line="360" w:lineRule="auto"/>
        <w:jc w:val="both"/>
      </w:pPr>
      <w:r>
        <w:t xml:space="preserve">Società di informazioni creditizie e commerciali: </w:t>
      </w:r>
      <w:proofErr w:type="spellStart"/>
      <w:r>
        <w:t>Cerved</w:t>
      </w:r>
      <w:proofErr w:type="spellEnd"/>
      <w:r>
        <w:t xml:space="preserve">, </w:t>
      </w:r>
      <w:proofErr w:type="spellStart"/>
      <w:r>
        <w:t>Crif</w:t>
      </w:r>
      <w:proofErr w:type="spellEnd"/>
      <w:r>
        <w:t xml:space="preserve">,; </w:t>
      </w:r>
    </w:p>
    <w:p w:rsidR="00AA1163" w:rsidRDefault="00AA1163" w:rsidP="00AA1163">
      <w:pPr>
        <w:pStyle w:val="Normale1"/>
        <w:numPr>
          <w:ilvl w:val="0"/>
          <w:numId w:val="1"/>
        </w:numPr>
        <w:spacing w:before="120" w:beforeAutospacing="0" w:after="0" w:afterAutospacing="0" w:line="360" w:lineRule="auto"/>
        <w:jc w:val="both"/>
      </w:pPr>
      <w:r>
        <w:t>Società di consulenza:</w:t>
      </w:r>
      <w:r w:rsidR="006A464A">
        <w:t xml:space="preserve"> P.R.M. Società di Revisione </w:t>
      </w:r>
      <w:r w:rsidR="00426CFF">
        <w:t>S.R.L.</w:t>
      </w:r>
      <w:r w:rsidR="006A464A">
        <w:t xml:space="preserve"> , Via Ganaceto, 126 Modena</w:t>
      </w:r>
      <w:r>
        <w:t xml:space="preserve">; </w:t>
      </w:r>
    </w:p>
    <w:p w:rsidR="00AA1163" w:rsidRDefault="00AA1163" w:rsidP="00AA1163">
      <w:pPr>
        <w:pStyle w:val="Normale1"/>
        <w:numPr>
          <w:ilvl w:val="0"/>
          <w:numId w:val="1"/>
        </w:numPr>
        <w:spacing w:before="120" w:beforeAutospacing="0" w:after="0" w:afterAutospacing="0" w:line="360" w:lineRule="auto"/>
        <w:jc w:val="both"/>
      </w:pPr>
      <w:r>
        <w:t>Gestori di servizi informatici: Galileo Network Modena</w:t>
      </w:r>
      <w:r w:rsidR="006A464A">
        <w:t xml:space="preserve"> </w:t>
      </w:r>
      <w:r w:rsidR="00426CFF">
        <w:t xml:space="preserve">S.p.A. </w:t>
      </w:r>
      <w:r w:rsidR="006A464A">
        <w:t>via Savelli, 56 Padova</w:t>
      </w:r>
      <w:r>
        <w:t xml:space="preserve">; </w:t>
      </w:r>
    </w:p>
    <w:p w:rsidR="006A464A" w:rsidRDefault="006A464A" w:rsidP="00AA1163">
      <w:pPr>
        <w:pStyle w:val="Normale1"/>
        <w:numPr>
          <w:ilvl w:val="0"/>
          <w:numId w:val="1"/>
        </w:numPr>
        <w:spacing w:before="120" w:beforeAutospacing="0" w:after="0" w:afterAutospacing="0" w:line="360" w:lineRule="auto"/>
        <w:jc w:val="both"/>
      </w:pPr>
      <w:r>
        <w:t>S</w:t>
      </w:r>
      <w:r w:rsidR="00AA1163">
        <w:t>ervizi di postalizzazione e archiviazione documentale</w:t>
      </w:r>
      <w:r>
        <w:t>: Poste Italiane, Posta pronta</w:t>
      </w:r>
      <w:r w:rsidR="00AA1163">
        <w:t xml:space="preserve">; </w:t>
      </w:r>
    </w:p>
    <w:p w:rsidR="006A464A" w:rsidRDefault="00AA1163" w:rsidP="006A464A">
      <w:pPr>
        <w:pStyle w:val="Normale1"/>
        <w:numPr>
          <w:ilvl w:val="0"/>
          <w:numId w:val="1"/>
        </w:numPr>
        <w:spacing w:before="120" w:line="360" w:lineRule="auto"/>
        <w:jc w:val="both"/>
      </w:pPr>
      <w:r>
        <w:t>Enti creditizi e finanziari convenzionati</w:t>
      </w:r>
      <w:r w:rsidR="006A464A">
        <w:t>: Bper Banca, Credit Agricole, Unicredit, Cassa Centrale Banca, Iccrea Banca, Cassa di Risparmio di Cento,, Intesa San Paolo, Credem, Monte dei Paschi di Siena, San Felice 1893, La Cassa di Ravenna;.</w:t>
      </w:r>
    </w:p>
    <w:p w:rsidR="00426CFF" w:rsidRDefault="00AA1163" w:rsidP="00FA405E">
      <w:pPr>
        <w:pStyle w:val="Normale1"/>
        <w:numPr>
          <w:ilvl w:val="0"/>
          <w:numId w:val="1"/>
        </w:numPr>
        <w:spacing w:before="120" w:beforeAutospacing="0" w:after="0" w:afterAutospacing="0" w:line="360" w:lineRule="auto"/>
        <w:jc w:val="both"/>
      </w:pPr>
      <w:r>
        <w:t>Enti ed Istituzioni Pubbliche</w:t>
      </w:r>
      <w:r w:rsidR="006A464A">
        <w:t xml:space="preserve">: Regione Emilia-Romagna, Camere di Commercio di Modena, Reggio Emilia, Ferrara, </w:t>
      </w:r>
      <w:proofErr w:type="spellStart"/>
      <w:r w:rsidR="006A464A">
        <w:t>UnionCamere</w:t>
      </w:r>
      <w:proofErr w:type="spellEnd"/>
      <w:r w:rsidR="006A464A">
        <w:t xml:space="preserve"> Emilia-Romagna, </w:t>
      </w:r>
      <w:r>
        <w:t>Province</w:t>
      </w:r>
      <w:r w:rsidR="006A464A">
        <w:t xml:space="preserve"> di Modena, Reggio Emilia, Ferrara, </w:t>
      </w:r>
      <w:r>
        <w:t>Comuni</w:t>
      </w:r>
      <w:r w:rsidR="006A464A">
        <w:t xml:space="preserve"> e Associazioni fra Comuni delle Province di Modena</w:t>
      </w:r>
      <w:r>
        <w:t>,</w:t>
      </w:r>
      <w:r w:rsidR="006A464A">
        <w:t xml:space="preserve"> Reggio Emilia, Ferrara, </w:t>
      </w:r>
      <w:r w:rsidR="00426CFF">
        <w:t xml:space="preserve">Banca d’Italia, </w:t>
      </w:r>
      <w:r>
        <w:t xml:space="preserve">Agenzia delle Entrate, </w:t>
      </w:r>
      <w:r w:rsidR="006A464A">
        <w:t xml:space="preserve">Organismo Confidi Minori </w:t>
      </w:r>
      <w:r w:rsidR="006A464A" w:rsidRPr="006A464A">
        <w:t xml:space="preserve">art. 112 </w:t>
      </w:r>
      <w:r w:rsidR="006A464A" w:rsidRPr="006A464A">
        <w:lastRenderedPageBreak/>
        <w:t>bis T</w:t>
      </w:r>
      <w:r w:rsidR="006A464A">
        <w:t>.</w:t>
      </w:r>
      <w:r w:rsidR="006A464A" w:rsidRPr="006A464A">
        <w:t>U</w:t>
      </w:r>
      <w:r w:rsidR="006A464A">
        <w:t>.</w:t>
      </w:r>
      <w:r w:rsidR="006A464A" w:rsidRPr="006A464A">
        <w:t>B</w:t>
      </w:r>
      <w:r w:rsidR="006A464A">
        <w:t xml:space="preserve">., </w:t>
      </w:r>
      <w:r w:rsidR="006A464A" w:rsidRPr="006A464A">
        <w:t>Ministero delle politiche agricole alimentari e forestali</w:t>
      </w:r>
      <w:r w:rsidR="00FA405E">
        <w:t xml:space="preserve">, </w:t>
      </w:r>
      <w:r w:rsidR="006A464A">
        <w:t>Ministero Sviluppo Economico,</w:t>
      </w:r>
      <w:r w:rsidR="00FA405E">
        <w:t xml:space="preserve"> Ministero Economia e Finanze</w:t>
      </w:r>
      <w:r>
        <w:t xml:space="preserve">; </w:t>
      </w:r>
    </w:p>
    <w:p w:rsidR="00426CFF" w:rsidRDefault="00FA405E" w:rsidP="00FA405E">
      <w:pPr>
        <w:pStyle w:val="Normale1"/>
        <w:numPr>
          <w:ilvl w:val="0"/>
          <w:numId w:val="1"/>
        </w:numPr>
        <w:spacing w:before="120" w:beforeAutospacing="0" w:after="0" w:afterAutospacing="0" w:line="360" w:lineRule="auto"/>
        <w:jc w:val="both"/>
      </w:pPr>
      <w:r>
        <w:t>E</w:t>
      </w:r>
      <w:r w:rsidR="00AA1163">
        <w:t xml:space="preserve">nti </w:t>
      </w:r>
      <w:proofErr w:type="spellStart"/>
      <w:r w:rsidR="00AA1163">
        <w:t>controgaranti</w:t>
      </w:r>
      <w:proofErr w:type="spellEnd"/>
      <w:r w:rsidR="00AA1163">
        <w:t xml:space="preserve"> o cogaranti</w:t>
      </w:r>
      <w:r>
        <w:t xml:space="preserve">: </w:t>
      </w:r>
      <w:r w:rsidR="00AA1163">
        <w:t xml:space="preserve">Banca del Mezzogiorno - </w:t>
      </w:r>
      <w:proofErr w:type="spellStart"/>
      <w:r w:rsidR="00AA1163">
        <w:t>MedioCredito</w:t>
      </w:r>
      <w:proofErr w:type="spellEnd"/>
      <w:r w:rsidR="00AA1163">
        <w:t xml:space="preserve"> Centrale </w:t>
      </w:r>
      <w:proofErr w:type="spellStart"/>
      <w:r w:rsidR="00AA1163">
        <w:t>S.p.A</w:t>
      </w:r>
      <w:proofErr w:type="spellEnd"/>
      <w:r w:rsidR="00AA1163">
        <w:t xml:space="preserve">, </w:t>
      </w:r>
      <w:proofErr w:type="spellStart"/>
      <w:r w:rsidR="00AA1163">
        <w:t>Ismea</w:t>
      </w:r>
      <w:proofErr w:type="spellEnd"/>
      <w:r w:rsidRPr="00FA405E">
        <w:t xml:space="preserve"> </w:t>
      </w:r>
      <w:r>
        <w:t xml:space="preserve">- </w:t>
      </w:r>
      <w:r w:rsidRPr="00FA405E">
        <w:t>Istituto di Servizi per il Mercato Agricolo Alimentare</w:t>
      </w:r>
      <w:r>
        <w:t xml:space="preserve">; </w:t>
      </w:r>
      <w:r w:rsidR="00AA1163">
        <w:t xml:space="preserve"> </w:t>
      </w:r>
    </w:p>
    <w:p w:rsidR="00AA1163" w:rsidRDefault="00FA405E" w:rsidP="00FA405E">
      <w:pPr>
        <w:pStyle w:val="Normale1"/>
        <w:numPr>
          <w:ilvl w:val="0"/>
          <w:numId w:val="1"/>
        </w:numPr>
        <w:spacing w:before="120" w:beforeAutospacing="0" w:after="0" w:afterAutospacing="0" w:line="360" w:lineRule="auto"/>
        <w:jc w:val="both"/>
      </w:pPr>
      <w:r>
        <w:t>S</w:t>
      </w:r>
      <w:r w:rsidR="00AA1163">
        <w:t>ocietà di promozione e sviluppo dell’attività</w:t>
      </w:r>
      <w:r>
        <w:t xml:space="preserve">: Delta Commerce </w:t>
      </w:r>
      <w:r w:rsidR="00426CFF">
        <w:t>S.R.L.</w:t>
      </w:r>
      <w:r>
        <w:t>, Via del Commercio 48, Ferrara, Wind 3 S.p.A.,</w:t>
      </w:r>
      <w:bookmarkStart w:id="0" w:name="_GoBack"/>
      <w:bookmarkEnd w:id="0"/>
      <w:r>
        <w:t xml:space="preserve"> Largo Metropolitana 5 Rho (MI).</w:t>
      </w:r>
      <w:r w:rsidR="00AA1163">
        <w:t xml:space="preserve"> </w:t>
      </w:r>
    </w:p>
    <w:p w:rsidR="00107187" w:rsidRDefault="00107187"/>
    <w:p w:rsidR="00426CFF" w:rsidRDefault="00426CFF"/>
    <w:p w:rsidR="00426CFF" w:rsidRDefault="00426CFF"/>
    <w:sectPr w:rsidR="00426CFF" w:rsidSect="00364FC0">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A6CC9"/>
    <w:multiLevelType w:val="hybridMultilevel"/>
    <w:tmpl w:val="68A282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63"/>
    <w:rsid w:val="00107187"/>
    <w:rsid w:val="00364FC0"/>
    <w:rsid w:val="00426CFF"/>
    <w:rsid w:val="006A464A"/>
    <w:rsid w:val="00AA1163"/>
    <w:rsid w:val="00FA4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basedOn w:val="Normale"/>
    <w:rsid w:val="00AA1163"/>
    <w:pPr>
      <w:spacing w:before="100" w:beforeAutospacing="1" w:after="100" w:afterAutospacing="1"/>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basedOn w:val="Normale"/>
    <w:rsid w:val="00AA1163"/>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dc:creator>
  <cp:lastModifiedBy>Emanuele</cp:lastModifiedBy>
  <cp:revision>2</cp:revision>
  <dcterms:created xsi:type="dcterms:W3CDTF">2021-04-26T08:19:00Z</dcterms:created>
  <dcterms:modified xsi:type="dcterms:W3CDTF">2021-04-26T09:28:00Z</dcterms:modified>
</cp:coreProperties>
</file>